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64" w:rsidRPr="00713E64" w:rsidRDefault="00713E64" w:rsidP="00713E6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-307340</wp:posOffset>
            </wp:positionH>
            <wp:positionV relativeFrom="margin">
              <wp:posOffset>-360045</wp:posOffset>
            </wp:positionV>
            <wp:extent cx="7620000" cy="800100"/>
            <wp:effectExtent l="0" t="0" r="0" b="0"/>
            <wp:wrapSquare wrapText="bothSides"/>
            <wp:docPr id="3" name="Рисунок 3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E64" w:rsidRPr="00713E64" w:rsidRDefault="00713E64" w:rsidP="00713E64">
      <w:pPr>
        <w:spacing w:after="0" w:line="240" w:lineRule="auto"/>
        <w:jc w:val="center"/>
        <w:rPr>
          <w:rFonts w:ascii="RussianRail G Pro" w:eastAsia="Times New Roman" w:hAnsi="RussianRail G Pro" w:cs="Times New Roman"/>
          <w:b/>
          <w:color w:val="FF0000"/>
          <w:sz w:val="20"/>
          <w:szCs w:val="20"/>
          <w:lang w:eastAsia="ru-RU"/>
        </w:rPr>
      </w:pPr>
    </w:p>
    <w:p w:rsidR="00B35FB2" w:rsidRPr="000A38BF" w:rsidRDefault="00B35FB2" w:rsidP="00713E64">
      <w:pPr>
        <w:spacing w:after="0" w:line="240" w:lineRule="auto"/>
        <w:jc w:val="center"/>
        <w:rPr>
          <w:rFonts w:ascii="RussianRail G Pro" w:eastAsia="Times New Roman" w:hAnsi="RussianRail G Pro" w:cs="Times New Roman"/>
          <w:b/>
          <w:color w:val="FF0000"/>
          <w:sz w:val="20"/>
          <w:szCs w:val="20"/>
          <w:lang w:eastAsia="ru-RU"/>
        </w:rPr>
      </w:pPr>
    </w:p>
    <w:p w:rsidR="00713E64" w:rsidRPr="000A38BF" w:rsidRDefault="00713E64" w:rsidP="00713E64">
      <w:pPr>
        <w:spacing w:after="0" w:line="240" w:lineRule="auto"/>
        <w:jc w:val="center"/>
        <w:rPr>
          <w:rFonts w:ascii="RussianRail G Pro Extended" w:eastAsia="Times New Roman" w:hAnsi="RussianRail G Pro Extended" w:cs="Times New Roman"/>
          <w:b/>
          <w:color w:val="FF0000"/>
          <w:sz w:val="56"/>
          <w:szCs w:val="56"/>
          <w:lang w:eastAsia="ru-RU"/>
        </w:rPr>
      </w:pPr>
      <w:r w:rsidRPr="000A38BF">
        <w:rPr>
          <w:rFonts w:ascii="RussianRail G Pro Extended" w:eastAsia="Times New Roman" w:hAnsi="RussianRail G Pro Extended" w:cs="Times New Roman"/>
          <w:b/>
          <w:color w:val="FF0000"/>
          <w:sz w:val="56"/>
          <w:szCs w:val="56"/>
          <w:lang w:eastAsia="ru-RU"/>
        </w:rPr>
        <w:t>УВАЖАЕМЫЕ   ПАССАЖ</w:t>
      </w:r>
      <w:bookmarkStart w:id="0" w:name="_GoBack"/>
      <w:bookmarkEnd w:id="0"/>
      <w:r w:rsidRPr="000A38BF">
        <w:rPr>
          <w:rFonts w:ascii="RussianRail G Pro Extended" w:eastAsia="Times New Roman" w:hAnsi="RussianRail G Pro Extended" w:cs="Times New Roman"/>
          <w:b/>
          <w:color w:val="FF0000"/>
          <w:sz w:val="56"/>
          <w:szCs w:val="56"/>
          <w:lang w:eastAsia="ru-RU"/>
        </w:rPr>
        <w:t>ИРЫ!</w:t>
      </w:r>
    </w:p>
    <w:p w:rsidR="00713E64" w:rsidRPr="000A38BF" w:rsidRDefault="00713E64" w:rsidP="000A38BF">
      <w:pPr>
        <w:spacing w:after="0" w:line="240" w:lineRule="auto"/>
        <w:jc w:val="center"/>
        <w:rPr>
          <w:rFonts w:ascii="RussianRail G Pro Extended" w:eastAsia="Times New Roman" w:hAnsi="RussianRail G Pro Extended" w:cs="Times New Roman"/>
          <w:b/>
          <w:color w:val="FF0000"/>
          <w:sz w:val="28"/>
          <w:szCs w:val="28"/>
          <w:lang w:eastAsia="ru-RU"/>
        </w:rPr>
      </w:pPr>
    </w:p>
    <w:p w:rsidR="000A38BF" w:rsidRPr="000A38BF" w:rsidRDefault="00926088" w:rsidP="000A38BF">
      <w:pPr>
        <w:pStyle w:val="a5"/>
        <w:tabs>
          <w:tab w:val="left" w:pos="1134"/>
        </w:tabs>
        <w:jc w:val="center"/>
        <w:rPr>
          <w:rFonts w:ascii="RussianRail G Pro Extended" w:hAnsi="RussianRail G Pro Extended"/>
          <w:sz w:val="40"/>
          <w:szCs w:val="40"/>
        </w:rPr>
      </w:pPr>
      <w:r w:rsidRPr="000A38BF">
        <w:rPr>
          <w:rFonts w:ascii="RussianRail G Pro Extended" w:hAnsi="RussianRail G Pro Extended"/>
          <w:sz w:val="40"/>
          <w:szCs w:val="40"/>
        </w:rPr>
        <w:t xml:space="preserve">В соответствии с </w:t>
      </w:r>
      <w:r w:rsidR="00CC7117" w:rsidRPr="000A38BF">
        <w:rPr>
          <w:rFonts w:ascii="RussianRail G Pro Extended" w:hAnsi="RussianRail G Pro Extended"/>
          <w:sz w:val="40"/>
          <w:szCs w:val="40"/>
        </w:rPr>
        <w:t>П</w:t>
      </w:r>
      <w:r w:rsidR="007C1648" w:rsidRPr="000A38BF">
        <w:rPr>
          <w:rFonts w:ascii="RussianRail G Pro Extended" w:hAnsi="RussianRail G Pro Extended"/>
          <w:sz w:val="40"/>
          <w:szCs w:val="40"/>
        </w:rPr>
        <w:t xml:space="preserve">риказом </w:t>
      </w:r>
    </w:p>
    <w:p w:rsidR="007C1648" w:rsidRDefault="007C1648" w:rsidP="000A38BF">
      <w:pPr>
        <w:pStyle w:val="a5"/>
        <w:tabs>
          <w:tab w:val="left" w:pos="1134"/>
        </w:tabs>
        <w:jc w:val="center"/>
        <w:rPr>
          <w:rFonts w:ascii="RussianRail G Pro Extended" w:hAnsi="RussianRail G Pro Extended"/>
          <w:sz w:val="40"/>
          <w:szCs w:val="40"/>
        </w:rPr>
      </w:pPr>
      <w:r w:rsidRPr="000A38BF">
        <w:rPr>
          <w:rFonts w:ascii="RussianRail G Pro Extended" w:hAnsi="RussianRail G Pro Extended"/>
          <w:sz w:val="40"/>
          <w:szCs w:val="40"/>
        </w:rPr>
        <w:t>Министерства экономического развития Ульяновской области</w:t>
      </w:r>
      <w:r w:rsidR="000A38BF" w:rsidRPr="000A38BF">
        <w:rPr>
          <w:rFonts w:ascii="RussianRail G Pro Extended" w:hAnsi="RussianRail G Pro Extended"/>
          <w:sz w:val="40"/>
          <w:szCs w:val="40"/>
        </w:rPr>
        <w:t xml:space="preserve"> </w:t>
      </w:r>
      <w:r w:rsidR="00926088" w:rsidRPr="000A38BF">
        <w:rPr>
          <w:rFonts w:ascii="RussianRail G Pro Extended" w:hAnsi="RussianRail G Pro Extended"/>
          <w:sz w:val="40"/>
          <w:szCs w:val="40"/>
        </w:rPr>
        <w:t>№</w:t>
      </w:r>
      <w:r w:rsidRPr="000A38BF">
        <w:rPr>
          <w:rFonts w:ascii="RussianRail G Pro Extended" w:hAnsi="RussianRail G Pro Extended"/>
          <w:sz w:val="40"/>
          <w:szCs w:val="40"/>
        </w:rPr>
        <w:t xml:space="preserve">06-17 </w:t>
      </w:r>
      <w:r w:rsidR="00200757" w:rsidRPr="000A38BF">
        <w:rPr>
          <w:rFonts w:ascii="RussianRail G Pro Extended" w:hAnsi="RussianRail G Pro Extended"/>
          <w:sz w:val="40"/>
          <w:szCs w:val="40"/>
        </w:rPr>
        <w:t>от</w:t>
      </w:r>
      <w:r w:rsidRPr="000A38BF">
        <w:rPr>
          <w:rFonts w:ascii="RussianRail G Pro Extended" w:hAnsi="RussianRail G Pro Extended"/>
          <w:sz w:val="40"/>
          <w:szCs w:val="40"/>
        </w:rPr>
        <w:t xml:space="preserve"> 26.01.2016г</w:t>
      </w:r>
    </w:p>
    <w:p w:rsidR="000A38BF" w:rsidRPr="000A38BF" w:rsidRDefault="000A38BF" w:rsidP="000A38BF">
      <w:pPr>
        <w:pStyle w:val="a5"/>
        <w:tabs>
          <w:tab w:val="left" w:pos="1134"/>
        </w:tabs>
        <w:jc w:val="center"/>
        <w:rPr>
          <w:rFonts w:ascii="RussianRail G Pro Extended" w:hAnsi="RussianRail G Pro Extended"/>
          <w:sz w:val="20"/>
          <w:szCs w:val="20"/>
        </w:rPr>
      </w:pPr>
    </w:p>
    <w:p w:rsidR="0077723E" w:rsidRDefault="0077723E" w:rsidP="000A38BF">
      <w:pPr>
        <w:pStyle w:val="a5"/>
        <w:tabs>
          <w:tab w:val="left" w:pos="1134"/>
        </w:tabs>
        <w:jc w:val="center"/>
        <w:rPr>
          <w:rFonts w:ascii="RussianRail G Pro Extended" w:hAnsi="RussianRail G Pro Extended"/>
          <w:b/>
          <w:color w:val="FF0000"/>
          <w:sz w:val="52"/>
          <w:szCs w:val="52"/>
        </w:rPr>
      </w:pPr>
      <w:r w:rsidRPr="000A38BF">
        <w:rPr>
          <w:rFonts w:ascii="RussianRail G Pro Extended" w:hAnsi="RussianRail G Pro Extended"/>
          <w:b/>
          <w:color w:val="FF0000"/>
          <w:sz w:val="52"/>
          <w:szCs w:val="52"/>
        </w:rPr>
        <w:t>с 01 февраля 2016г</w:t>
      </w:r>
    </w:p>
    <w:p w:rsidR="000A38BF" w:rsidRPr="000A38BF" w:rsidRDefault="000A38BF" w:rsidP="000A38BF">
      <w:pPr>
        <w:pStyle w:val="a5"/>
        <w:tabs>
          <w:tab w:val="left" w:pos="1134"/>
        </w:tabs>
        <w:jc w:val="center"/>
        <w:rPr>
          <w:rFonts w:ascii="RussianRail G Pro Extended" w:hAnsi="RussianRail G Pro Extended"/>
          <w:color w:val="FF0000"/>
          <w:sz w:val="20"/>
          <w:szCs w:val="20"/>
        </w:rPr>
      </w:pPr>
    </w:p>
    <w:p w:rsidR="0077723E" w:rsidRPr="000A38BF" w:rsidRDefault="0077723E" w:rsidP="000A38BF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b/>
          <w:color w:val="FF0000"/>
          <w:sz w:val="52"/>
          <w:szCs w:val="52"/>
        </w:rPr>
      </w:pPr>
      <w:r w:rsidRPr="000A38BF">
        <w:rPr>
          <w:rFonts w:ascii="RussianRail G Pro Extended" w:hAnsi="RussianRail G Pro Extended"/>
          <w:sz w:val="52"/>
          <w:szCs w:val="52"/>
        </w:rPr>
        <w:t xml:space="preserve">утверждены тарифы на перевозку пассажиров и багажа железнодорожным транспортом </w:t>
      </w:r>
      <w:proofErr w:type="gramStart"/>
      <w:r w:rsidRPr="000A38BF">
        <w:rPr>
          <w:rFonts w:ascii="RussianRail G Pro Extended" w:hAnsi="RussianRail G Pro Extended"/>
          <w:sz w:val="52"/>
          <w:szCs w:val="52"/>
        </w:rPr>
        <w:t>в пригородном сообщении в границах Куйбышевской железной дороги на территории Ульяновской области  за одну  десятикилометровую зону  в размере</w:t>
      </w:r>
      <w:proofErr w:type="gramEnd"/>
      <w:r w:rsidRPr="000A38BF">
        <w:rPr>
          <w:rFonts w:ascii="RussianRail G Pro Extended" w:hAnsi="RussianRail G Pro Extended"/>
          <w:sz w:val="52"/>
          <w:szCs w:val="52"/>
        </w:rPr>
        <w:t xml:space="preserve"> </w:t>
      </w:r>
      <w:r w:rsidRPr="000A38BF">
        <w:rPr>
          <w:rFonts w:ascii="RussianRail G Pro Extended" w:hAnsi="RussianRail G Pro Extended"/>
          <w:b/>
          <w:color w:val="FF0000"/>
          <w:sz w:val="52"/>
          <w:szCs w:val="52"/>
        </w:rPr>
        <w:t>16 руб. 00 коп.</w:t>
      </w:r>
    </w:p>
    <w:p w:rsidR="0077723E" w:rsidRPr="000A38BF" w:rsidRDefault="0077723E" w:rsidP="000A38BF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b/>
          <w:color w:val="FF0000"/>
          <w:sz w:val="44"/>
          <w:szCs w:val="44"/>
        </w:rPr>
      </w:pPr>
    </w:p>
    <w:p w:rsidR="0077723E" w:rsidRPr="000A38BF" w:rsidRDefault="0077723E" w:rsidP="000A38BF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0A38BF">
        <w:rPr>
          <w:rFonts w:ascii="RussianRail G Pro Extended" w:hAnsi="RussianRail G Pro Extended"/>
          <w:sz w:val="40"/>
          <w:szCs w:val="40"/>
        </w:rPr>
        <w:t xml:space="preserve">Стоимость проезда Вы можете уточнить </w:t>
      </w:r>
    </w:p>
    <w:p w:rsidR="000A38BF" w:rsidRPr="000A38BF" w:rsidRDefault="0077723E" w:rsidP="000A38BF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0A38BF">
        <w:rPr>
          <w:rFonts w:ascii="RussianRail G Pro Extended" w:hAnsi="RussianRail G Pro Extended"/>
          <w:sz w:val="40"/>
          <w:szCs w:val="40"/>
        </w:rPr>
        <w:t xml:space="preserve">в билетной кассе </w:t>
      </w:r>
      <w:proofErr w:type="spellStart"/>
      <w:r w:rsidRPr="000A38BF">
        <w:rPr>
          <w:rFonts w:ascii="RussianRail G Pro Extended" w:hAnsi="RussianRail G Pro Extended"/>
          <w:sz w:val="40"/>
          <w:szCs w:val="40"/>
        </w:rPr>
        <w:t>ст</w:t>
      </w:r>
      <w:proofErr w:type="gramStart"/>
      <w:r w:rsidRPr="000A38BF">
        <w:rPr>
          <w:rFonts w:ascii="RussianRail G Pro Extended" w:hAnsi="RussianRail G Pro Extended"/>
          <w:sz w:val="40"/>
          <w:szCs w:val="40"/>
        </w:rPr>
        <w:t>.У</w:t>
      </w:r>
      <w:proofErr w:type="gramEnd"/>
      <w:r w:rsidRPr="000A38BF">
        <w:rPr>
          <w:rFonts w:ascii="RussianRail G Pro Extended" w:hAnsi="RussianRail G Pro Extended"/>
          <w:sz w:val="40"/>
          <w:szCs w:val="40"/>
        </w:rPr>
        <w:t>льяновск</w:t>
      </w:r>
      <w:proofErr w:type="spellEnd"/>
      <w:r w:rsidRPr="000A38BF">
        <w:rPr>
          <w:rFonts w:ascii="RussianRail G Pro Extended" w:hAnsi="RussianRail G Pro Extended"/>
          <w:sz w:val="40"/>
          <w:szCs w:val="40"/>
        </w:rPr>
        <w:t xml:space="preserve">  </w:t>
      </w:r>
    </w:p>
    <w:p w:rsidR="0077723E" w:rsidRPr="000A38BF" w:rsidRDefault="000A38BF" w:rsidP="000A38BF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0A38BF">
        <w:rPr>
          <w:rFonts w:ascii="RussianRail G Pro Extended" w:hAnsi="RussianRail G Pro Extended"/>
          <w:sz w:val="40"/>
          <w:szCs w:val="40"/>
        </w:rPr>
        <w:t>и на сайте Компании</w:t>
      </w:r>
    </w:p>
    <w:p w:rsidR="007C1648" w:rsidRDefault="007C1648" w:rsidP="007C1648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sz w:val="40"/>
          <w:szCs w:val="40"/>
        </w:rPr>
      </w:pPr>
    </w:p>
    <w:p w:rsidR="000A38BF" w:rsidRPr="000A38BF" w:rsidRDefault="000A38BF" w:rsidP="007C1648">
      <w:pPr>
        <w:pStyle w:val="a5"/>
        <w:tabs>
          <w:tab w:val="left" w:pos="1134"/>
        </w:tabs>
        <w:ind w:firstLine="709"/>
        <w:jc w:val="center"/>
        <w:rPr>
          <w:rFonts w:ascii="RussianRail G Pro Extended" w:hAnsi="RussianRail G Pro Extended"/>
          <w:sz w:val="40"/>
          <w:szCs w:val="40"/>
        </w:rPr>
      </w:pPr>
    </w:p>
    <w:p w:rsidR="007C1648" w:rsidRDefault="0077723E" w:rsidP="007C1648">
      <w:pPr>
        <w:pStyle w:val="a5"/>
        <w:tabs>
          <w:tab w:val="left" w:pos="1134"/>
        </w:tabs>
        <w:ind w:firstLine="709"/>
        <w:jc w:val="center"/>
        <w:rPr>
          <w:rFonts w:ascii="RussianRail G Pro" w:hAnsi="RussianRail G Pro"/>
          <w:sz w:val="44"/>
          <w:szCs w:val="44"/>
        </w:rPr>
      </w:pPr>
      <w:r>
        <w:rPr>
          <w:rFonts w:ascii="RussianRail G Pro Extended" w:eastAsia="Calibri" w:hAnsi="RussianRail G Pro Extended"/>
          <w:noProof/>
          <w:sz w:val="28"/>
          <w:szCs w:val="28"/>
        </w:rPr>
        <w:drawing>
          <wp:inline distT="0" distB="0" distL="0" distR="0" wp14:anchorId="73ED9C32" wp14:editId="7D8E0CEB">
            <wp:extent cx="6534150" cy="1028700"/>
            <wp:effectExtent l="0" t="0" r="0" b="0"/>
            <wp:docPr id="1" name="Рисунок 1" descr="E:\Общая папка\ГАДЕЛЬШИНА расписание\А4 Информац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Общая папка\ГАДЕЛЬШИНА расписание\А4 Информация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38" cy="103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B2" w:rsidRDefault="000A38BF" w:rsidP="00F5777D">
      <w:pPr>
        <w:spacing w:after="0" w:line="240" w:lineRule="auto"/>
        <w:jc w:val="both"/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</w:pPr>
      <w:r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</w:p>
    <w:sectPr w:rsidR="00B35FB2" w:rsidSect="0077723E">
      <w:pgSz w:w="11907" w:h="16839" w:code="9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RussianRail G Pro Extended">
    <w:altName w:val="Arial"/>
    <w:panose1 w:val="00000000000000000000"/>
    <w:charset w:val="00"/>
    <w:family w:val="swiss"/>
    <w:notTrueType/>
    <w:pitch w:val="variable"/>
    <w:sig w:usb0="00000001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64"/>
    <w:rsid w:val="00075B80"/>
    <w:rsid w:val="000A38BF"/>
    <w:rsid w:val="001120FA"/>
    <w:rsid w:val="001F727D"/>
    <w:rsid w:val="00200757"/>
    <w:rsid w:val="004D214A"/>
    <w:rsid w:val="00544732"/>
    <w:rsid w:val="006019FE"/>
    <w:rsid w:val="006712E8"/>
    <w:rsid w:val="006B54E5"/>
    <w:rsid w:val="00713E64"/>
    <w:rsid w:val="0077723E"/>
    <w:rsid w:val="0078667B"/>
    <w:rsid w:val="007C1648"/>
    <w:rsid w:val="00926088"/>
    <w:rsid w:val="00A93B40"/>
    <w:rsid w:val="00B35FB2"/>
    <w:rsid w:val="00CC7117"/>
    <w:rsid w:val="00CD4754"/>
    <w:rsid w:val="00E4230F"/>
    <w:rsid w:val="00F5777D"/>
    <w:rsid w:val="00FD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08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08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21</cp:revision>
  <cp:lastPrinted>2015-12-16T05:29:00Z</cp:lastPrinted>
  <dcterms:created xsi:type="dcterms:W3CDTF">2014-02-18T09:15:00Z</dcterms:created>
  <dcterms:modified xsi:type="dcterms:W3CDTF">2016-02-01T04:50:00Z</dcterms:modified>
</cp:coreProperties>
</file>